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</w:p>
    <w:p>
      <w:pPr>
        <w:pStyle w:val="2"/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参与锡林郭勒盟电动自行车以旧换新活动回收主体申请表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572"/>
        <w:gridCol w:w="212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是否有符合规定的回收废蓄电池贮存场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1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我公司将按照《锡林郭勒盟电动自行车以旧换新补贴实施方案》有关要求，保证提供的所有申报材料、数据等信息真实有效，并愿意接受有关部门的监督。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法定代表人（授权人）签字：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（公章）        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2024年  月  日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盟级部门审核意见（盖章）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28DB6841"/>
    <w:rsid w:val="28DB6841"/>
    <w:rsid w:val="5FFAD5D0"/>
    <w:rsid w:val="77BF0632"/>
    <w:rsid w:val="7ADD45D3"/>
    <w:rsid w:val="7BFB87DB"/>
    <w:rsid w:val="E7F3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Body Text Indent"/>
    <w:basedOn w:val="1"/>
    <w:next w:val="3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6">
    <w:name w:val="Body Text First Indent 2"/>
    <w:basedOn w:val="5"/>
    <w:next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2024-09-26T00:55:00Z</dcterms:created>
  <dc:creator>娱乐</dc:creator>
  <cp:lastModifiedBy>inspur</cp:lastModifiedBy>
  <dcterms:modified xsi:type="dcterms:W3CDTF">2024-10-07T19:44:31Z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D1DCCFBA02AE406382BD621E9A71538D_11</vt:lpwstr>
  </property>
</Properties>
</file>