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参与锡</w:t>
      </w:r>
      <w:r>
        <w:rPr>
          <w:rFonts w:hint="eastAsia"/>
          <w:sz w:val="32"/>
          <w:szCs w:val="32"/>
          <w:lang w:val="en-US" w:eastAsia="zh-CN"/>
        </w:rPr>
        <w:t>林郭勒盟电动自行车以旧换新活动销售主体申请表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72"/>
        <w:gridCol w:w="21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2023年销售量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2023年销售额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我公司严格按照《锡林郭勒盟电动自行车以旧换新补贴实施方案》有关要求，保证提供的所有申报材料、数据等信息真实有效，并愿意接受有关部门的监督。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5" w:firstLineChars="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法定代表人（授权人）签字：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94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（公章）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5" w:firstLineChars="19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2024年  月  日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盟级部门审核意见（盖章）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B98644C"/>
    <w:rsid w:val="2B98644C"/>
    <w:rsid w:val="3333EB6F"/>
    <w:rsid w:val="5C3B0381"/>
    <w:rsid w:val="6B448891"/>
    <w:rsid w:val="6FF6DEA5"/>
    <w:rsid w:val="9EBDFBD9"/>
    <w:rsid w:val="BD378019"/>
    <w:rsid w:val="BFFF620E"/>
    <w:rsid w:val="DD357238"/>
    <w:rsid w:val="FFEE56CD"/>
    <w:rsid w:val="FFE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next w:val="3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6">
    <w:name w:val="Body Text First Indent 2"/>
    <w:basedOn w:val="5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2024-09-26T00:54:00Z</dcterms:created>
  <dc:creator>娱乐</dc:creator>
  <cp:lastModifiedBy>inspur</cp:lastModifiedBy>
  <dcterms:modified xsi:type="dcterms:W3CDTF">2024-10-07T19:44:36Z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7ED2825B1DDA4EE18B041A901EDF25E6_11</vt:lpwstr>
  </property>
</Properties>
</file>